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E2A9FE9" w:rsidP="7E2A9FE9" w:rsidRDefault="7E2A9FE9" w14:paraId="7D9B30CC" w14:textId="02BCAF96">
      <w:pPr>
        <w:spacing w:line="345" w:lineRule="exact"/>
        <w:rPr>
          <w:rFonts w:ascii="Calibri" w:hAnsi="Calibri" w:eastAsia="Calibri" w:cs="Calibri"/>
          <w:b w:val="1"/>
          <w:bCs w:val="1"/>
          <w:color w:val="000000" w:themeColor="text1" w:themeTint="FF" w:themeShade="FF"/>
        </w:rPr>
      </w:pPr>
    </w:p>
    <w:p w:rsidR="00F11FF2" w:rsidP="4F07794B" w:rsidRDefault="3607E845" w14:paraId="39F6D29C" w14:textId="26C62E48">
      <w:pPr>
        <w:spacing w:line="345" w:lineRule="exact"/>
        <w:rPr>
          <w:rFonts w:ascii="Calibri" w:hAnsi="Calibri" w:eastAsia="Calibri" w:cs="Calibri"/>
          <w:b w:val="1"/>
          <w:bCs w:val="1"/>
          <w:color w:val="000000" w:themeColor="text1" w:themeTint="FF" w:themeShade="FF"/>
        </w:rPr>
      </w:pPr>
      <w:r>
        <w:rPr>
          <w:noProof/>
        </w:rPr>
        <w:drawing>
          <wp:anchor distT="0" distB="0" distL="114300" distR="114300" simplePos="0" relativeHeight="251658240" behindDoc="0" locked="0" layoutInCell="1" allowOverlap="1" wp14:anchorId="50BEDB47" wp14:editId="36C1352C">
            <wp:simplePos x="0" y="0"/>
            <wp:positionH relativeFrom="column">
              <wp:posOffset>69215</wp:posOffset>
            </wp:positionH>
            <wp:positionV relativeFrom="paragraph">
              <wp:posOffset>0</wp:posOffset>
            </wp:positionV>
            <wp:extent cx="6878013" cy="2013757"/>
            <wp:effectExtent l="0" t="0" r="0" b="0"/>
            <wp:wrapSquare wrapText="bothSides"/>
            <wp:docPr id="1257859768" name="Picture 1257859768"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59768" name="Picture 1257859768"/>
                    <pic:cNvPicPr/>
                  </pic:nvPicPr>
                  <pic:blipFill>
                    <a:blip r:embed="rId5" cstate="print">
                      <a:extLst xmlns:a="http://schemas.openxmlformats.org/drawingml/2006/main">
                        <a:ext uri="{28A0092B-C50C-407E-A947-70E740481C1C}">
                          <a14:useLocalDpi xmlns:a14="http://schemas.microsoft.com/office/drawing/2010/main" val="0"/>
                        </a:ext>
                      </a:extLst>
                    </a:blip>
                    <a:srcRect l="0" t="4878" r="0" b="5853"/>
                    <a:stretch>
                      <a:fillRect/>
                    </a:stretch>
                  </pic:blipFill>
                  <pic:spPr>
                    <a:xfrm rot="0" flipH="0" flipV="0">
                      <a:off x="0" y="0"/>
                      <a:ext cx="6878013" cy="2013757"/>
                    </a:xfrm>
                    <a:prstGeom prst="rect">
                      <a:avLst/>
                    </a:prstGeom>
                  </pic:spPr>
                </pic:pic>
              </a:graphicData>
            </a:graphic>
            <wp14:sizeRelH relativeFrom="page">
              <wp14:pctWidth>0</wp14:pctWidth>
            </wp14:sizeRelH>
            <wp14:sizeRelV relativeFrom="page">
              <wp14:pctHeight>0</wp14:pctHeight>
            </wp14:sizeRelV>
          </wp:anchor>
        </w:drawing>
      </w:r>
      <w:r w:rsidRPr="7E2A9FE9" w:rsidR="320F19F7">
        <w:rPr>
          <w:rFonts w:ascii="Calibri" w:hAnsi="Calibri" w:eastAsia="Calibri" w:cs="Calibri"/>
          <w:b w:val="1"/>
          <w:bCs w:val="1"/>
          <w:color w:val="000000" w:themeColor="text1" w:themeTint="FF" w:themeShade="FF"/>
        </w:rPr>
        <w:t xml:space="preserve">Directions: </w:t>
      </w:r>
      <w:r w:rsidRPr="7E2A9FE9" w:rsidR="320F19F7">
        <w:rPr>
          <w:rFonts w:ascii="Calibri" w:hAnsi="Calibri" w:eastAsia="Calibri" w:cs="Calibri"/>
          <w:color w:val="000000" w:themeColor="text1" w:themeTint="FF" w:themeShade="FF"/>
        </w:rPr>
        <w:t>Copy and paste the following content in</w:t>
      </w:r>
      <w:r w:rsidRPr="7E2A9FE9" w:rsidR="3798AC31">
        <w:rPr>
          <w:rFonts w:ascii="Calibri" w:hAnsi="Calibri" w:eastAsia="Calibri" w:cs="Calibri"/>
          <w:color w:val="000000" w:themeColor="text1" w:themeTint="FF" w:themeShade="FF"/>
        </w:rPr>
        <w:t>to</w:t>
      </w:r>
      <w:r w:rsidRPr="7E2A9FE9" w:rsidR="320F19F7">
        <w:rPr>
          <w:rFonts w:ascii="Calibri" w:hAnsi="Calibri" w:eastAsia="Calibri" w:cs="Calibri"/>
          <w:color w:val="000000" w:themeColor="text1" w:themeTint="FF" w:themeShade="FF"/>
        </w:rPr>
        <w:t xml:space="preserve"> an email template</w:t>
      </w:r>
      <w:r w:rsidRPr="7E2A9FE9" w:rsidR="005238D9">
        <w:rPr>
          <w:rFonts w:ascii="Calibri" w:hAnsi="Calibri" w:eastAsia="Calibri" w:cs="Calibri"/>
          <w:color w:val="000000" w:themeColor="text1" w:themeTint="FF" w:themeShade="FF"/>
        </w:rPr>
        <w:t xml:space="preserve"> </w:t>
      </w:r>
      <w:r w:rsidRPr="7E2A9FE9" w:rsidR="320F19F7">
        <w:rPr>
          <w:rFonts w:ascii="Calibri" w:hAnsi="Calibri" w:eastAsia="Calibri" w:cs="Calibri"/>
          <w:color w:val="000000" w:themeColor="text1" w:themeTint="FF" w:themeShade="FF"/>
        </w:rPr>
        <w:t xml:space="preserve">and share </w:t>
      </w:r>
      <w:r w:rsidRPr="7E2A9FE9" w:rsidR="0E95BF87">
        <w:rPr>
          <w:rFonts w:ascii="Calibri" w:hAnsi="Calibri" w:eastAsia="Calibri" w:cs="Calibri"/>
          <w:color w:val="000000" w:themeColor="text1" w:themeTint="FF" w:themeShade="FF"/>
        </w:rPr>
        <w:t xml:space="preserve">it </w:t>
      </w:r>
      <w:r w:rsidRPr="7E2A9FE9" w:rsidR="320F19F7">
        <w:rPr>
          <w:rFonts w:ascii="Calibri" w:hAnsi="Calibri" w:eastAsia="Calibri" w:cs="Calibri"/>
          <w:color w:val="000000" w:themeColor="text1" w:themeTint="FF" w:themeShade="FF"/>
        </w:rPr>
        <w:t xml:space="preserve">with your students </w:t>
      </w:r>
      <w:r>
        <w:br/>
      </w:r>
      <w:r w:rsidRPr="7E2A9FE9" w:rsidR="320F19F7">
        <w:rPr>
          <w:rFonts w:ascii="Calibri" w:hAnsi="Calibri" w:eastAsia="Calibri" w:cs="Calibri"/>
          <w:color w:val="000000" w:themeColor="text1" w:themeTint="FF" w:themeShade="FF"/>
        </w:rPr>
        <w:t>&amp; families.</w:t>
      </w:r>
    </w:p>
    <w:p w:rsidR="008755CA" w:rsidP="00AE2CA9" w:rsidRDefault="006D1D6B" w14:paraId="7611DD57" w14:textId="47D0F7DA">
      <w:pPr>
        <w:spacing w:line="240" w:lineRule="auto"/>
      </w:pPr>
      <w:r>
        <w:rPr>
          <w:rFonts w:ascii="Calibri" w:hAnsi="Calibri" w:eastAsia="Calibri" w:cs="Calibri"/>
          <w:b/>
          <w:bCs/>
          <w:color w:val="000000" w:themeColor="text1"/>
        </w:rPr>
        <w:t>_____________________________________________________________________________________</w:t>
      </w:r>
      <w:r>
        <w:rPr>
          <w:rFonts w:ascii="Calibri" w:hAnsi="Calibri" w:eastAsia="Calibri" w:cs="Calibri"/>
          <w:b/>
          <w:bCs/>
          <w:color w:val="000000" w:themeColor="text1"/>
        </w:rPr>
        <w:br/>
      </w:r>
      <w:r>
        <w:rPr>
          <w:rFonts w:ascii="Calibri" w:hAnsi="Calibri" w:eastAsia="Calibri" w:cs="Calibri"/>
          <w:b/>
          <w:bCs/>
          <w:color w:val="000000" w:themeColor="text1"/>
        </w:rPr>
        <w:br/>
      </w:r>
      <w:r w:rsidRPr="1383501E" w:rsidR="13703B56">
        <w:rPr>
          <w:rFonts w:ascii="Calibri" w:hAnsi="Calibri" w:eastAsia="Calibri" w:cs="Calibri"/>
          <w:b/>
          <w:bCs/>
          <w:color w:val="000000" w:themeColor="text1"/>
        </w:rPr>
        <w:t>Subject Line</w:t>
      </w:r>
      <w:r w:rsidRPr="1383501E" w:rsidR="13703B56">
        <w:rPr>
          <w:rFonts w:ascii="Calibri" w:hAnsi="Calibri" w:eastAsia="Calibri" w:cs="Calibri"/>
          <w:color w:val="000000" w:themeColor="text1"/>
        </w:rPr>
        <w:t xml:space="preserve">: Revolution Prep </w:t>
      </w:r>
      <w:r w:rsidR="001046C9">
        <w:rPr>
          <w:rFonts w:ascii="Calibri" w:hAnsi="Calibri" w:eastAsia="Calibri" w:cs="Calibri"/>
          <w:color w:val="000000" w:themeColor="text1"/>
        </w:rPr>
        <w:t>10% off tutoring</w:t>
      </w:r>
      <w:r w:rsidRPr="1383501E" w:rsidR="13703B56">
        <w:rPr>
          <w:rFonts w:ascii="Calibri" w:hAnsi="Calibri" w:eastAsia="Calibri" w:cs="Calibri"/>
          <w:color w:val="000000" w:themeColor="text1"/>
        </w:rPr>
        <w:t xml:space="preserve"> for </w:t>
      </w:r>
      <w:r w:rsidR="00AE2CA9">
        <w:rPr>
          <w:rFonts w:ascii="Calibri" w:hAnsi="Calibri" w:eastAsia="Calibri" w:cs="Calibri"/>
          <w:color w:val="000000" w:themeColor="text1"/>
        </w:rPr>
        <w:t xml:space="preserve">academic &amp; </w:t>
      </w:r>
      <w:r w:rsidR="007056B3">
        <w:rPr>
          <w:rFonts w:ascii="Calibri" w:hAnsi="Calibri" w:eastAsia="Calibri" w:cs="Calibri"/>
          <w:color w:val="000000" w:themeColor="text1"/>
        </w:rPr>
        <w:t xml:space="preserve">test prep </w:t>
      </w:r>
      <w:r w:rsidR="00AE2CA9">
        <w:rPr>
          <w:rFonts w:ascii="Calibri" w:hAnsi="Calibri" w:eastAsia="Calibri" w:cs="Calibri"/>
          <w:color w:val="000000" w:themeColor="text1"/>
        </w:rPr>
        <w:t>acceleration over the summer!</w:t>
      </w:r>
    </w:p>
    <w:p w:rsidR="008755CA" w:rsidP="062F5940" w:rsidRDefault="47CB895F" w14:paraId="71DCA395" w14:textId="5D1754F4">
      <w:pPr>
        <w:spacing w:line="345" w:lineRule="exact"/>
      </w:pPr>
      <w:r w:rsidRPr="510E5C98" w:rsidR="47CB895F">
        <w:rPr>
          <w:rFonts w:ascii="Calibri" w:hAnsi="Calibri" w:eastAsia="Calibri" w:cs="Calibri"/>
          <w:color w:val="000000" w:themeColor="text1" w:themeTint="FF" w:themeShade="FF"/>
        </w:rPr>
        <w:t xml:space="preserve">Dear </w:t>
      </w:r>
      <w:r w:rsidRPr="510E5C98" w:rsidR="5A47C5BB">
        <w:rPr>
          <w:rFonts w:ascii="Calibri" w:hAnsi="Calibri" w:eastAsia="Calibri" w:cs="Calibri"/>
          <w:color w:val="48ACB7"/>
        </w:rPr>
        <w:t>{school name}</w:t>
      </w:r>
      <w:r w:rsidRPr="510E5C98" w:rsidR="47CB895F">
        <w:rPr>
          <w:rFonts w:ascii="Calibri" w:hAnsi="Calibri" w:eastAsia="Calibri" w:cs="Calibri"/>
          <w:color w:val="48ACB7"/>
        </w:rPr>
        <w:t xml:space="preserve"> </w:t>
      </w:r>
      <w:r w:rsidRPr="510E5C98" w:rsidR="47CB895F">
        <w:rPr>
          <w:rFonts w:ascii="Calibri" w:hAnsi="Calibri" w:eastAsia="Calibri" w:cs="Calibri"/>
          <w:color w:val="000000" w:themeColor="text1" w:themeTint="FF" w:themeShade="FF"/>
        </w:rPr>
        <w:t>families,</w:t>
      </w:r>
    </w:p>
    <w:p w:rsidR="008755CA" w:rsidP="7E2A9FE9" w:rsidRDefault="00AE2CA9" w14:paraId="3FBB4807" w14:textId="7931FEA7">
      <w:pPr>
        <w:pStyle w:val="paragraph"/>
        <w:spacing w:before="0" w:beforeAutospacing="off" w:after="0" w:afterAutospacing="off" w:line="276" w:lineRule="auto"/>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pPr>
      <w:r w:rsidRPr="7E2A9FE9" w:rsidR="2C1C8008">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t xml:space="preserve">Exciting news! Our friends at Revolution Prep are offering a special deal for </w:t>
      </w:r>
      <w:r w:rsidRPr="7E2A9FE9" w:rsidR="160785C5">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t>you</w:t>
      </w:r>
      <w:r w:rsidRPr="7E2A9FE9" w:rsidR="2C1C8008">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t xml:space="preserve"> this summer: 10% off tutoring packages to help bridge any academic gaps</w:t>
      </w:r>
      <w:r w:rsidRPr="7E2A9FE9" w:rsidR="3F64F5D8">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t>, prepare for summer/fall exams,</w:t>
      </w:r>
      <w:r w:rsidRPr="7E2A9FE9" w:rsidR="2C1C8008">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t xml:space="preserve"> and gear up for the upcoming school year</w:t>
      </w:r>
      <w:r w:rsidRPr="7E2A9FE9" w:rsidR="5B7A1B86">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t>.</w:t>
      </w:r>
    </w:p>
    <w:p w:rsidR="008755CA" w:rsidP="510E5C98" w:rsidRDefault="00AE2CA9" w14:paraId="454FF952" w14:textId="45A5163D">
      <w:pPr>
        <w:pStyle w:val="Normal"/>
        <w:spacing w:before="0" w:beforeAutospacing="off" w:after="0" w:afterAutospacing="off" w:line="276" w:lineRule="auto"/>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pPr>
    </w:p>
    <w:p w:rsidR="008755CA" w:rsidP="510E5C98" w:rsidRDefault="00AE2CA9" w14:paraId="2D63399E" w14:textId="47677692">
      <w:pPr>
        <w:pStyle w:val="Normal"/>
        <w:spacing w:before="0" w:beforeAutospacing="off" w:after="0" w:afterAutospacing="off" w:line="276" w:lineRule="auto"/>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pPr>
      <w:r w:rsidRPr="510E5C98" w:rsidR="3C15DB75">
        <w:rPr>
          <w:rFonts w:ascii="Calibri" w:hAnsi="Calibri" w:eastAsia="Calibri" w:cs="Calibri" w:asciiTheme="minorAscii" w:hAnsiTheme="minorAscii" w:eastAsiaTheme="minorAscii" w:cstheme="minorBidi"/>
          <w:color w:val="000000" w:themeColor="text1" w:themeTint="FF" w:themeShade="FF"/>
          <w:sz w:val="22"/>
          <w:szCs w:val="22"/>
          <w:lang w:eastAsia="en-US" w:bidi="ar-SA"/>
        </w:rPr>
        <w:t>If your family is going to pursue tutoring this summer to help your student prepare for more rigorous classwork or admissions tests there are plenty of options. You should find the fit that is best for you, though I can say that</w:t>
      </w:r>
      <w:r w:rsidRPr="510E5C98" w:rsidR="2C1C8008">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t xml:space="preserve"> Revolution Prep </w:t>
      </w:r>
      <w:r w:rsidRPr="510E5C98" w:rsidR="2C1C8008">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t>comes</w:t>
      </w:r>
      <w:r w:rsidRPr="510E5C98" w:rsidR="2C1C8008">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t xml:space="preserve"> highly recommended for their professional tutors and personalized approach. </w:t>
      </w:r>
    </w:p>
    <w:p w:rsidR="008755CA" w:rsidP="510E5C98" w:rsidRDefault="00AE2CA9" w14:paraId="01321C6C" w14:textId="20B57789">
      <w:pPr>
        <w:pStyle w:val="Normal"/>
        <w:spacing w:before="0" w:beforeAutospacing="off" w:after="0" w:afterAutospacing="off" w:line="276" w:lineRule="auto"/>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pPr>
    </w:p>
    <w:p w:rsidR="008755CA" w:rsidP="510E5C98" w:rsidRDefault="00AE2CA9" w14:paraId="5234EC98" w14:textId="22F4E397">
      <w:pPr>
        <w:pStyle w:val="Normal"/>
        <w:spacing w:before="0" w:beforeAutospacing="off" w:after="0" w:afterAutospacing="off" w:line="276" w:lineRule="auto"/>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pPr>
      <w:r w:rsidRPr="510E5C98" w:rsidR="2C1C8008">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t>With this special promotion, your student can use it for tutoring programs that will:</w:t>
      </w:r>
    </w:p>
    <w:p w:rsidR="008755CA" w:rsidP="510E5C98" w:rsidRDefault="00AE2CA9" w14:paraId="663FE118" w14:textId="44DF8159">
      <w:pPr>
        <w:pStyle w:val="ListParagraph"/>
        <w:numPr>
          <w:ilvl w:val="0"/>
          <w:numId w:val="3"/>
        </w:numPr>
        <w:shd w:val="clear" w:color="auto" w:fill="FFFFFF" w:themeFill="background1"/>
        <w:spacing w:before="0" w:beforeAutospacing="off" w:after="0" w:afterAutospacing="off" w:line="276" w:lineRule="auto"/>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pPr>
      <w:r w:rsidRPr="510E5C98" w:rsidR="2C1C8008">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t>Close academic learning gaps</w:t>
      </w:r>
    </w:p>
    <w:p w:rsidR="008755CA" w:rsidP="510E5C98" w:rsidRDefault="00AE2CA9" w14:paraId="5F66E827" w14:textId="7872174C">
      <w:pPr>
        <w:pStyle w:val="ListParagraph"/>
        <w:numPr>
          <w:ilvl w:val="0"/>
          <w:numId w:val="3"/>
        </w:numPr>
        <w:shd w:val="clear" w:color="auto" w:fill="FFFFFF" w:themeFill="background1"/>
        <w:spacing w:before="0" w:beforeAutospacing="off" w:after="0" w:afterAutospacing="off" w:line="276" w:lineRule="auto"/>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pPr>
      <w:r w:rsidRPr="510E5C98" w:rsidR="2C1C8008">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t>Ease the transition to higher-grade pressure and course rigor</w:t>
      </w:r>
    </w:p>
    <w:p w:rsidR="008755CA" w:rsidP="510E5C98" w:rsidRDefault="00AE2CA9" w14:paraId="70CC3532" w14:textId="7EDE6D53">
      <w:pPr>
        <w:pStyle w:val="ListParagraph"/>
        <w:numPr>
          <w:ilvl w:val="0"/>
          <w:numId w:val="3"/>
        </w:numPr>
        <w:shd w:val="clear" w:color="auto" w:fill="FFFFFF" w:themeFill="background1"/>
        <w:spacing w:before="0" w:beforeAutospacing="off" w:after="0" w:afterAutospacing="off" w:line="276" w:lineRule="auto"/>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pPr>
      <w:r w:rsidRPr="510E5C98" w:rsidR="2C1C8008">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t>Prepare for upcoming high-stakes tests</w:t>
      </w:r>
    </w:p>
    <w:p w:rsidR="008755CA" w:rsidP="510E5C98" w:rsidRDefault="00AE2CA9" w14:paraId="248C7D88" w14:textId="7EB8EEB8">
      <w:pPr>
        <w:pStyle w:val="ListParagraph"/>
        <w:numPr>
          <w:ilvl w:val="0"/>
          <w:numId w:val="3"/>
        </w:numPr>
        <w:shd w:val="clear" w:color="auto" w:fill="FFFFFF" w:themeFill="background1"/>
        <w:spacing w:before="0" w:beforeAutospacing="off" w:after="0" w:afterAutospacing="off" w:line="276" w:lineRule="auto"/>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pPr>
      <w:r w:rsidRPr="510E5C98" w:rsidR="2C1C8008">
        <w:rPr>
          <w:rFonts w:ascii="Calibri" w:hAnsi="Calibri" w:eastAsia="Calibri" w:cs="Calibri" w:asciiTheme="minorAscii" w:hAnsiTheme="minorAscii" w:eastAsiaTheme="minorAscii" w:cstheme="minorBidi"/>
          <w:noProof w:val="0"/>
          <w:color w:val="000000" w:themeColor="text1" w:themeTint="FF" w:themeShade="FF"/>
          <w:sz w:val="22"/>
          <w:szCs w:val="22"/>
          <w:lang w:val="en-US" w:eastAsia="en-US" w:bidi="ar-SA"/>
        </w:rPr>
        <w:t>Work on college essay writing</w:t>
      </w:r>
    </w:p>
    <w:p w:rsidR="008755CA" w:rsidP="7E2A9FE9" w:rsidRDefault="00AE2CA9" w14:paraId="1682DFE4" w14:textId="68C9A4A7">
      <w:pPr>
        <w:pStyle w:val="ListParagraph"/>
        <w:numPr>
          <w:ilvl w:val="0"/>
          <w:numId w:val="3"/>
        </w:numPr>
        <w:shd w:val="clear" w:color="auto" w:fill="FFFFFF" w:themeFill="background1"/>
        <w:spacing w:before="0" w:beforeAutospacing="off" w:after="0" w:afterAutospacing="off" w:line="276" w:lineRule="auto"/>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pPr>
      <w:r w:rsidRPr="7E2A9FE9" w:rsidR="2C1C8008">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t>Improve organization and time management skills, and more!</w:t>
      </w:r>
    </w:p>
    <w:p w:rsidR="008755CA" w:rsidP="7E2A9FE9" w:rsidRDefault="00AE2CA9" w14:paraId="09965669" w14:textId="11F6FE82">
      <w:pPr>
        <w:pStyle w:val="Normal"/>
        <w:shd w:val="clear" w:color="auto" w:fill="FFFFFF" w:themeFill="background1"/>
        <w:spacing w:before="0" w:beforeAutospacing="off" w:after="0" w:afterAutospacing="off" w:line="276" w:lineRule="auto"/>
        <w:ind w:left="0"/>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pPr>
    </w:p>
    <w:p w:rsidR="008755CA" w:rsidP="7E2A9FE9" w:rsidRDefault="00AE2CA9" w14:paraId="3D907482" w14:textId="76225EDB">
      <w:pPr>
        <w:spacing w:line="276" w:lineRule="auto"/>
        <w:rPr>
          <w:rFonts w:ascii="Calibri" w:hAnsi="Calibri" w:eastAsia="Calibri" w:cs="Calibri"/>
          <w:color w:val="000000" w:themeColor="text1" w:themeTint="FF" w:themeShade="FF"/>
        </w:rPr>
      </w:pPr>
      <w:r w:rsidRPr="7E2A9FE9" w:rsidR="2CD2015A">
        <w:rPr>
          <w:rFonts w:ascii="Calibri" w:hAnsi="Calibri" w:eastAsia="Calibri" w:cs="Calibri"/>
          <w:color w:val="000000" w:themeColor="text1" w:themeTint="FF" w:themeShade="FF"/>
        </w:rPr>
        <w:t>If you wish to claim 10% off tutoring packages,</w:t>
      </w:r>
      <w:r w:rsidRPr="7E2A9FE9" w:rsidR="2CD2015A">
        <w:rPr>
          <w:rFonts w:ascii="Calibri" w:hAnsi="Calibri" w:eastAsia="Calibri" w:cs="Calibri"/>
          <w:color w:val="000000" w:themeColor="text1" w:themeTint="FF" w:themeShade="FF"/>
        </w:rPr>
        <w:t xml:space="preserve"> </w:t>
      </w:r>
      <w:hyperlink r:id="R072b2f2e395249b6">
        <w:r w:rsidRPr="7E2A9FE9" w:rsidR="2CD2015A">
          <w:rPr>
            <w:rStyle w:val="Hyperlink"/>
            <w:rFonts w:ascii="Calibri" w:hAnsi="Calibri" w:eastAsia="Calibri" w:cs="Calibri"/>
          </w:rPr>
          <w:t xml:space="preserve">access the promotion </w:t>
        </w:r>
        <w:r w:rsidRPr="7E2A9FE9" w:rsidR="4C5AC35A">
          <w:rPr>
            <w:rStyle w:val="Hyperlink"/>
            <w:rFonts w:ascii="Calibri" w:hAnsi="Calibri" w:eastAsia="Calibri" w:cs="Calibri"/>
          </w:rPr>
          <w:t xml:space="preserve">by clicking </w:t>
        </w:r>
        <w:r w:rsidRPr="7E2A9FE9" w:rsidR="2CD2015A">
          <w:rPr>
            <w:rStyle w:val="Hyperlink"/>
            <w:rFonts w:ascii="Calibri" w:hAnsi="Calibri" w:eastAsia="Calibri" w:cs="Calibri"/>
          </w:rPr>
          <w:t>here</w:t>
        </w:r>
      </w:hyperlink>
      <w:r w:rsidRPr="7E2A9FE9" w:rsidR="011EB557">
        <w:rPr>
          <w:rFonts w:ascii="Calibri" w:hAnsi="Calibri" w:eastAsia="Calibri" w:cs="Calibri"/>
          <w:color w:val="000000" w:themeColor="text1" w:themeTint="FF" w:themeShade="FF"/>
        </w:rPr>
        <w:t>.</w:t>
      </w:r>
    </w:p>
    <w:p w:rsidR="008755CA" w:rsidP="7E2A9FE9" w:rsidRDefault="00AE2CA9" w14:paraId="569F142D" w14:textId="63FE3CAD">
      <w:pPr>
        <w:pStyle w:val="Normal"/>
        <w:suppressLineNumbers w:val="0"/>
        <w:shd w:val="clear" w:color="auto" w:fill="FFFFFF" w:themeFill="background1"/>
        <w:bidi w:val="0"/>
        <w:spacing w:before="0" w:beforeAutospacing="off" w:after="0" w:afterAutospacing="off" w:line="276" w:lineRule="auto"/>
        <w:ind w:left="0" w:right="0"/>
        <w:jc w:val="left"/>
        <w:rPr>
          <w:rFonts w:ascii="Calibri" w:hAnsi="Calibri" w:eastAsia="Calibri" w:cs="Arial" w:asciiTheme="minorAscii" w:hAnsiTheme="minorAscii" w:eastAsiaTheme="minorAscii" w:cstheme="minorBidi"/>
          <w:color w:val="000000" w:themeColor="text1" w:themeTint="FF" w:themeShade="FF"/>
          <w:sz w:val="22"/>
          <w:szCs w:val="22"/>
          <w:lang w:eastAsia="en-US" w:bidi="ar-SA"/>
        </w:rPr>
      </w:pPr>
      <w:r w:rsidRPr="7E2A9FE9" w:rsidR="7ABAC0A6">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Below </w:t>
      </w:r>
      <w:r w:rsidRPr="7E2A9FE9" w:rsidR="7ABAC0A6">
        <w:rPr>
          <w:rFonts w:ascii="Calibri" w:hAnsi="Calibri" w:eastAsia="Calibri" w:cs="Arial" w:asciiTheme="minorAscii" w:hAnsiTheme="minorAscii" w:eastAsiaTheme="minorAscii" w:cstheme="minorBidi"/>
          <w:color w:val="000000" w:themeColor="text1" w:themeTint="FF" w:themeShade="FF"/>
          <w:sz w:val="22"/>
          <w:szCs w:val="22"/>
          <w:lang w:eastAsia="en-US" w:bidi="ar-SA"/>
        </w:rPr>
        <w:t>I’ve</w:t>
      </w:r>
      <w:r w:rsidRPr="7E2A9FE9" w:rsidR="7ABAC0A6">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 </w:t>
      </w:r>
      <w:r w:rsidRPr="7E2A9FE9" w:rsidR="0B39735A">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also </w:t>
      </w:r>
      <w:r w:rsidRPr="7E2A9FE9" w:rsidR="7ABAC0A6">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included a few </w:t>
      </w:r>
      <w:r w:rsidRPr="7E2A9FE9" w:rsidR="56455F23">
        <w:rPr>
          <w:rFonts w:ascii="Calibri" w:hAnsi="Calibri" w:eastAsia="Calibri" w:cs="Arial" w:asciiTheme="minorAscii" w:hAnsiTheme="minorAscii" w:eastAsiaTheme="minorAscii" w:cstheme="minorBidi"/>
          <w:color w:val="000000" w:themeColor="text1" w:themeTint="FF" w:themeShade="FF"/>
          <w:sz w:val="22"/>
          <w:szCs w:val="22"/>
          <w:lang w:eastAsia="en-US" w:bidi="ar-SA"/>
        </w:rPr>
        <w:t>free resources that might be of interest to you</w:t>
      </w:r>
      <w:r w:rsidRPr="7E2A9FE9" w:rsidR="5180495A">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 over the summer</w:t>
      </w:r>
      <w:r w:rsidRPr="7E2A9FE9" w:rsidR="56455F23">
        <w:rPr>
          <w:rFonts w:ascii="Calibri" w:hAnsi="Calibri" w:eastAsia="Calibri" w:cs="Arial" w:asciiTheme="minorAscii" w:hAnsiTheme="minorAscii" w:eastAsiaTheme="minorAscii" w:cstheme="minorBidi"/>
          <w:color w:val="000000" w:themeColor="text1" w:themeTint="FF" w:themeShade="FF"/>
          <w:sz w:val="22"/>
          <w:szCs w:val="22"/>
          <w:lang w:eastAsia="en-US" w:bidi="ar-SA"/>
        </w:rPr>
        <w:t>:</w:t>
      </w:r>
    </w:p>
    <w:p w:rsidR="008755CA" w:rsidP="7E2A9FE9" w:rsidRDefault="00AE2CA9" w14:paraId="714DF280" w14:textId="55F88F60">
      <w:pPr>
        <w:pStyle w:val="ListParagraph"/>
        <w:numPr>
          <w:ilvl w:val="0"/>
          <w:numId w:val="5"/>
        </w:numPr>
        <w:spacing w:line="276" w:lineRule="auto"/>
        <w:rPr>
          <w:rFonts w:ascii="Calibri" w:hAnsi="Calibri" w:eastAsia="Calibri" w:cs="Arial" w:asciiTheme="minorAscii" w:hAnsiTheme="minorAscii" w:eastAsiaTheme="minorAscii" w:cstheme="minorBidi"/>
          <w:color w:val="000000" w:themeColor="text1" w:themeTint="FF" w:themeShade="FF"/>
          <w:sz w:val="22"/>
          <w:szCs w:val="22"/>
          <w:lang w:eastAsia="en-US" w:bidi="ar-SA"/>
        </w:rPr>
      </w:pPr>
      <w:hyperlink r:id="R0ba14d7f6deb4ad3">
        <w:r w:rsidRPr="45206886" w:rsidR="20EB12C7">
          <w:rPr>
            <w:rStyle w:val="Hyperlink"/>
            <w:rFonts w:ascii="Calibri" w:hAnsi="Calibri" w:eastAsia="Calibri" w:cs="Arial" w:asciiTheme="minorAscii" w:hAnsiTheme="minorAscii" w:eastAsiaTheme="minorAscii" w:cstheme="minorBidi"/>
            <w:sz w:val="22"/>
            <w:szCs w:val="22"/>
            <w:lang w:eastAsia="en-US" w:bidi="ar-SA"/>
          </w:rPr>
          <w:t>12 Summer Essentials for</w:t>
        </w:r>
        <w:r w:rsidRPr="45206886" w:rsidR="6B423834">
          <w:rPr>
            <w:rStyle w:val="Hyperlink"/>
            <w:rFonts w:ascii="Calibri" w:hAnsi="Calibri" w:eastAsia="Calibri" w:cs="Arial" w:asciiTheme="minorAscii" w:hAnsiTheme="minorAscii" w:eastAsiaTheme="minorAscii" w:cstheme="minorBidi"/>
            <w:sz w:val="22"/>
            <w:szCs w:val="22"/>
            <w:lang w:eastAsia="en-US" w:bidi="ar-SA"/>
          </w:rPr>
          <w:t xml:space="preserve"> Rising Freshmen</w:t>
        </w:r>
      </w:hyperlink>
      <w:r w:rsidRPr="45206886" w:rsidR="6B423834">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 </w:t>
      </w:r>
    </w:p>
    <w:p w:rsidR="00BE6434" w:rsidP="7E2A9FE9" w:rsidRDefault="00BE6434" w14:paraId="3D42E65F" w14:textId="2A74B01F">
      <w:pPr>
        <w:pStyle w:val="ListParagraph"/>
        <w:numPr>
          <w:ilvl w:val="0"/>
          <w:numId w:val="5"/>
        </w:numPr>
        <w:spacing w:after="0" w:line="276" w:lineRule="auto"/>
        <w:rPr>
          <w:rFonts w:ascii="Calibri" w:hAnsi="Calibri" w:eastAsia="Calibri" w:cs="Arial" w:asciiTheme="minorAscii" w:hAnsiTheme="minorAscii" w:eastAsiaTheme="minorAscii" w:cstheme="minorBidi"/>
          <w:color w:val="000000" w:themeColor="text1" w:themeTint="FF" w:themeShade="FF"/>
          <w:sz w:val="22"/>
          <w:szCs w:val="22"/>
          <w:lang w:eastAsia="en-US" w:bidi="ar-SA"/>
        </w:rPr>
      </w:pPr>
      <w:hyperlink r:id="R0c53080fcbcb4a06">
        <w:r w:rsidRPr="45206886" w:rsidR="6B423834">
          <w:rPr>
            <w:rStyle w:val="Hyperlink"/>
            <w:rFonts w:ascii="Calibri" w:hAnsi="Calibri" w:eastAsia="Calibri" w:cs="Arial" w:asciiTheme="minorAscii" w:hAnsiTheme="minorAscii" w:eastAsiaTheme="minorAscii" w:cstheme="minorBidi"/>
            <w:sz w:val="22"/>
            <w:szCs w:val="22"/>
            <w:lang w:eastAsia="en-US" w:bidi="ar-SA"/>
          </w:rPr>
          <w:t>12 Summer Essentials</w:t>
        </w:r>
        <w:r w:rsidRPr="45206886" w:rsidR="6B423834">
          <w:rPr>
            <w:rStyle w:val="Hyperlink"/>
            <w:rFonts w:ascii="Calibri" w:hAnsi="Calibri" w:eastAsia="Calibri" w:cs="Arial" w:asciiTheme="minorAscii" w:hAnsiTheme="minorAscii" w:eastAsiaTheme="minorAscii" w:cstheme="minorBidi"/>
            <w:sz w:val="22"/>
            <w:szCs w:val="22"/>
            <w:lang w:eastAsia="en-US" w:bidi="ar-SA"/>
          </w:rPr>
          <w:t xml:space="preserve"> for</w:t>
        </w:r>
        <w:r w:rsidRPr="45206886" w:rsidR="6B423834">
          <w:rPr>
            <w:rStyle w:val="Hyperlink"/>
            <w:rFonts w:ascii="Calibri" w:hAnsi="Calibri" w:eastAsia="Calibri" w:cs="Arial" w:asciiTheme="minorAscii" w:hAnsiTheme="minorAscii" w:eastAsiaTheme="minorAscii" w:cstheme="minorBidi"/>
            <w:sz w:val="22"/>
            <w:szCs w:val="22"/>
            <w:lang w:eastAsia="en-US" w:bidi="ar-SA"/>
          </w:rPr>
          <w:t xml:space="preserve"> Rising Sophomores</w:t>
        </w:r>
      </w:hyperlink>
      <w:r w:rsidRPr="45206886" w:rsidR="6B423834">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 </w:t>
      </w:r>
    </w:p>
    <w:p w:rsidR="00BE6434" w:rsidP="7E2A9FE9" w:rsidRDefault="00BE6434" w14:paraId="5D595EB4" w14:textId="7FAC5750">
      <w:pPr>
        <w:pStyle w:val="ListParagraph"/>
        <w:numPr>
          <w:ilvl w:val="0"/>
          <w:numId w:val="5"/>
        </w:numPr>
        <w:spacing w:after="0" w:line="276" w:lineRule="auto"/>
        <w:rPr>
          <w:rFonts w:ascii="Calibri" w:hAnsi="Calibri" w:eastAsia="Calibri" w:cs="Arial" w:asciiTheme="minorAscii" w:hAnsiTheme="minorAscii" w:eastAsiaTheme="minorAscii" w:cstheme="minorBidi"/>
          <w:color w:val="000000" w:themeColor="text1" w:themeTint="FF" w:themeShade="FF"/>
          <w:sz w:val="22"/>
          <w:szCs w:val="22"/>
          <w:lang w:eastAsia="en-US" w:bidi="ar-SA"/>
        </w:rPr>
      </w:pPr>
      <w:hyperlink r:id="Rdecd9c2e91de454f">
        <w:r w:rsidRPr="45206886" w:rsidR="6B423834">
          <w:rPr>
            <w:rStyle w:val="Hyperlink"/>
            <w:rFonts w:ascii="Calibri" w:hAnsi="Calibri" w:eastAsia="Calibri" w:cs="Arial" w:asciiTheme="minorAscii" w:hAnsiTheme="minorAscii" w:eastAsiaTheme="minorAscii" w:cstheme="minorBidi"/>
            <w:sz w:val="22"/>
            <w:szCs w:val="22"/>
            <w:lang w:eastAsia="en-US" w:bidi="ar-SA"/>
          </w:rPr>
          <w:t>12 Summer Essentials for Rising Juniors</w:t>
        </w:r>
      </w:hyperlink>
      <w:r w:rsidRPr="45206886" w:rsidR="6B423834">
        <w:rPr>
          <w:rFonts w:ascii="Calibri" w:hAnsi="Calibri" w:eastAsia="Calibri" w:cs="Arial" w:asciiTheme="minorAscii" w:hAnsiTheme="minorAscii" w:eastAsiaTheme="minorAscii" w:cstheme="minorBidi"/>
          <w:color w:val="000000" w:themeColor="text1" w:themeTint="FF" w:themeShade="FF"/>
          <w:sz w:val="22"/>
          <w:szCs w:val="22"/>
          <w:lang w:eastAsia="en-US" w:bidi="ar-SA"/>
        </w:rPr>
        <w:t xml:space="preserve"> </w:t>
      </w:r>
    </w:p>
    <w:p w:rsidR="00BE6434" w:rsidP="7E2A9FE9" w:rsidRDefault="00BE6434" w14:paraId="52B1E8B8" w14:textId="2171F2A4">
      <w:pPr>
        <w:pStyle w:val="ListParagraph"/>
        <w:numPr>
          <w:ilvl w:val="0"/>
          <w:numId w:val="5"/>
        </w:numPr>
        <w:spacing w:after="0" w:line="276" w:lineRule="auto"/>
        <w:rPr>
          <w:rFonts w:ascii="Calibri" w:hAnsi="Calibri" w:eastAsia="Calibri" w:cs="Arial" w:asciiTheme="minorAscii" w:hAnsiTheme="minorAscii" w:eastAsiaTheme="minorAscii" w:cstheme="minorBidi"/>
          <w:color w:val="000000" w:themeColor="text1" w:themeTint="FF" w:themeShade="FF"/>
          <w:sz w:val="22"/>
          <w:szCs w:val="22"/>
          <w:lang w:eastAsia="en-US" w:bidi="ar-SA"/>
        </w:rPr>
      </w:pPr>
      <w:hyperlink r:id="R88c416cea5b94291">
        <w:r w:rsidRPr="45206886" w:rsidR="6B423834">
          <w:rPr>
            <w:rStyle w:val="Hyperlink"/>
            <w:rFonts w:ascii="Calibri" w:hAnsi="Calibri" w:eastAsia="Calibri" w:cs="Arial" w:asciiTheme="minorAscii" w:hAnsiTheme="minorAscii" w:eastAsiaTheme="minorAscii" w:cstheme="minorBidi"/>
            <w:sz w:val="22"/>
            <w:szCs w:val="22"/>
            <w:lang w:eastAsia="en-US" w:bidi="ar-SA"/>
          </w:rPr>
          <w:t>12 Summer Essentials for Rising Seniors</w:t>
        </w:r>
      </w:hyperlink>
    </w:p>
    <w:p w:rsidR="00BE6434" w:rsidP="7E2A9FE9" w:rsidRDefault="00BE6434" w14:paraId="57467649" w14:textId="406E9FBD">
      <w:pPr>
        <w:pStyle w:val="ListParagraph"/>
        <w:numPr>
          <w:ilvl w:val="0"/>
          <w:numId w:val="5"/>
        </w:numPr>
        <w:spacing w:after="0" w:line="276" w:lineRule="auto"/>
        <w:rPr>
          <w:rFonts w:ascii="Calibri" w:hAnsi="Calibri" w:eastAsia="Calibri" w:cs="Arial" w:asciiTheme="minorAscii" w:hAnsiTheme="minorAscii" w:eastAsiaTheme="minorAscii" w:cstheme="minorBidi"/>
          <w:color w:val="000000" w:themeColor="text1" w:themeTint="FF" w:themeShade="FF"/>
          <w:sz w:val="22"/>
          <w:szCs w:val="22"/>
          <w:lang w:eastAsia="en-US" w:bidi="ar-SA"/>
        </w:rPr>
      </w:pPr>
      <w:hyperlink r:id="Rf42d522ff72c4a50">
        <w:r w:rsidRPr="45206886" w:rsidR="541DA182">
          <w:rPr>
            <w:rStyle w:val="Hyperlink"/>
            <w:rFonts w:ascii="Calibri" w:hAnsi="Calibri" w:eastAsia="Calibri" w:cs="Arial" w:asciiTheme="minorAscii" w:hAnsiTheme="minorAscii" w:eastAsiaTheme="minorAscii" w:cstheme="minorBidi"/>
            <w:sz w:val="22"/>
            <w:szCs w:val="22"/>
            <w:lang w:eastAsia="en-US" w:bidi="ar-SA"/>
          </w:rPr>
          <w:t>Building a Strong Foundation in High School</w:t>
        </w:r>
        <w:r w:rsidRPr="45206886" w:rsidR="6B423834">
          <w:rPr>
            <w:rStyle w:val="Hyperlink"/>
            <w:rFonts w:ascii="Calibri" w:hAnsi="Calibri" w:eastAsia="Calibri" w:cs="Arial" w:asciiTheme="minorAscii" w:hAnsiTheme="minorAscii" w:eastAsiaTheme="minorAscii" w:cstheme="minorBidi"/>
            <w:sz w:val="22"/>
            <w:szCs w:val="22"/>
            <w:lang w:eastAsia="en-US" w:bidi="ar-SA"/>
          </w:rPr>
          <w:t xml:space="preserve"> </w:t>
        </w:r>
        <w:r w:rsidRPr="45206886" w:rsidR="6B423834">
          <w:rPr>
            <w:rStyle w:val="Hyperlink"/>
            <w:rFonts w:ascii="Calibri" w:hAnsi="Calibri" w:eastAsia="Calibri" w:cs="Arial" w:asciiTheme="minorAscii" w:hAnsiTheme="minorAscii" w:eastAsiaTheme="minorAscii" w:cstheme="minorBidi"/>
            <w:sz w:val="22"/>
            <w:szCs w:val="22"/>
            <w:lang w:eastAsia="en-US" w:bidi="ar-SA"/>
          </w:rPr>
          <w:t>(9</w:t>
        </w:r>
        <w:r w:rsidRPr="45206886" w:rsidR="6B423834">
          <w:rPr>
            <w:rStyle w:val="Hyperlink"/>
            <w:rFonts w:ascii="Calibri" w:hAnsi="Calibri" w:eastAsia="Calibri" w:cs="Arial" w:asciiTheme="minorAscii" w:hAnsiTheme="minorAscii" w:eastAsiaTheme="minorAscii" w:cstheme="minorBidi"/>
            <w:sz w:val="22"/>
            <w:szCs w:val="22"/>
            <w:vertAlign w:val="superscript"/>
            <w:lang w:eastAsia="en-US" w:bidi="ar-SA"/>
          </w:rPr>
          <w:t>th</w:t>
        </w:r>
        <w:r w:rsidRPr="45206886" w:rsidR="6B423834">
          <w:rPr>
            <w:rStyle w:val="Hyperlink"/>
            <w:rFonts w:ascii="Calibri" w:hAnsi="Calibri" w:eastAsia="Calibri" w:cs="Arial" w:asciiTheme="minorAscii" w:hAnsiTheme="minorAscii" w:eastAsiaTheme="minorAscii" w:cstheme="minorBidi"/>
            <w:sz w:val="22"/>
            <w:szCs w:val="22"/>
            <w:lang w:eastAsia="en-US" w:bidi="ar-SA"/>
          </w:rPr>
          <w:t xml:space="preserve"> &amp; 10</w:t>
        </w:r>
        <w:r w:rsidRPr="45206886" w:rsidR="6B423834">
          <w:rPr>
            <w:rStyle w:val="Hyperlink"/>
            <w:rFonts w:ascii="Calibri" w:hAnsi="Calibri" w:eastAsia="Calibri" w:cs="Arial" w:asciiTheme="minorAscii" w:hAnsiTheme="minorAscii" w:eastAsiaTheme="minorAscii" w:cstheme="minorBidi"/>
            <w:sz w:val="22"/>
            <w:szCs w:val="22"/>
            <w:vertAlign w:val="superscript"/>
            <w:lang w:eastAsia="en-US" w:bidi="ar-SA"/>
          </w:rPr>
          <w:t>th</w:t>
        </w:r>
        <w:r w:rsidRPr="45206886" w:rsidR="6B423834">
          <w:rPr>
            <w:rStyle w:val="Hyperlink"/>
            <w:rFonts w:ascii="Calibri" w:hAnsi="Calibri" w:eastAsia="Calibri" w:cs="Arial" w:asciiTheme="minorAscii" w:hAnsiTheme="minorAscii" w:eastAsiaTheme="minorAscii" w:cstheme="minorBidi"/>
            <w:sz w:val="22"/>
            <w:szCs w:val="22"/>
            <w:lang w:eastAsia="en-US" w:bidi="ar-SA"/>
          </w:rPr>
          <w:t xml:space="preserve"> grade) eBook</w:t>
        </w:r>
      </w:hyperlink>
    </w:p>
    <w:p w:rsidR="00BE6434" w:rsidP="7E2A9FE9" w:rsidRDefault="00BE6434" w14:paraId="2B7AD659" w14:textId="1238CA9B">
      <w:pPr>
        <w:pStyle w:val="ListParagraph"/>
        <w:numPr>
          <w:ilvl w:val="0"/>
          <w:numId w:val="5"/>
        </w:numPr>
        <w:spacing w:after="0" w:line="276" w:lineRule="auto"/>
        <w:rPr>
          <w:rFonts w:ascii="Calibri" w:hAnsi="Calibri" w:eastAsia="Calibri" w:cs="Arial" w:asciiTheme="minorAscii" w:hAnsiTheme="minorAscii" w:eastAsiaTheme="minorAscii" w:cstheme="minorBidi"/>
          <w:color w:val="000000" w:themeColor="text1"/>
          <w:sz w:val="22"/>
          <w:szCs w:val="22"/>
          <w:lang w:eastAsia="en-US" w:bidi="ar-SA"/>
        </w:rPr>
      </w:pPr>
      <w:hyperlink r:id="R77cbb0c6ae164552">
        <w:r w:rsidRPr="45206886" w:rsidR="6B423834">
          <w:rPr>
            <w:rStyle w:val="Hyperlink"/>
            <w:rFonts w:ascii="Calibri" w:hAnsi="Calibri" w:eastAsia="Calibri" w:cs="Arial" w:asciiTheme="minorAscii" w:hAnsiTheme="minorAscii" w:eastAsiaTheme="minorAscii" w:cstheme="minorBidi"/>
            <w:sz w:val="22"/>
            <w:szCs w:val="22"/>
            <w:lang w:eastAsia="en-US" w:bidi="ar-SA"/>
          </w:rPr>
          <w:t xml:space="preserve">Preparing for </w:t>
        </w:r>
        <w:r w:rsidRPr="45206886" w:rsidR="64C3B390">
          <w:rPr>
            <w:rStyle w:val="Hyperlink"/>
            <w:rFonts w:ascii="Calibri" w:hAnsi="Calibri" w:eastAsia="Calibri" w:cs="Arial" w:asciiTheme="minorAscii" w:hAnsiTheme="minorAscii" w:eastAsiaTheme="minorAscii" w:cstheme="minorBidi"/>
            <w:sz w:val="22"/>
            <w:szCs w:val="22"/>
            <w:lang w:eastAsia="en-US" w:bidi="ar-SA"/>
          </w:rPr>
          <w:t>High Stakes Academic Years</w:t>
        </w:r>
        <w:r w:rsidRPr="45206886" w:rsidR="6B423834">
          <w:rPr>
            <w:rStyle w:val="Hyperlink"/>
            <w:rFonts w:ascii="Calibri" w:hAnsi="Calibri" w:eastAsia="Calibri" w:cs="Arial" w:asciiTheme="minorAscii" w:hAnsiTheme="minorAscii" w:eastAsiaTheme="minorAscii" w:cstheme="minorBidi"/>
            <w:sz w:val="22"/>
            <w:szCs w:val="22"/>
            <w:lang w:eastAsia="en-US" w:bidi="ar-SA"/>
          </w:rPr>
          <w:t xml:space="preserve"> </w:t>
        </w:r>
        <w:r w:rsidRPr="45206886" w:rsidR="6B423834">
          <w:rPr>
            <w:rStyle w:val="Hyperlink"/>
            <w:rFonts w:ascii="Calibri" w:hAnsi="Calibri" w:eastAsia="Calibri" w:cs="Arial" w:asciiTheme="minorAscii" w:hAnsiTheme="minorAscii" w:eastAsiaTheme="minorAscii" w:cstheme="minorBidi"/>
            <w:sz w:val="22"/>
            <w:szCs w:val="22"/>
            <w:lang w:eastAsia="en-US" w:bidi="ar-SA"/>
          </w:rPr>
          <w:t>(11th &amp; 12th grade) eBook</w:t>
        </w:r>
      </w:hyperlink>
    </w:p>
    <w:p w:rsidR="00AE2CA9" w:rsidP="7E2A9FE9" w:rsidRDefault="320F19F7" w14:paraId="33FD0DC3" w14:textId="5F7DCB63">
      <w:pPr>
        <w:pStyle w:val="Normal"/>
        <w:spacing w:line="345" w:lineRule="exact"/>
        <w:rPr>
          <w:rFonts w:ascii="Calibri" w:hAnsi="Calibri" w:eastAsia="Calibri" w:cs="Calibri"/>
          <w:color w:val="000000" w:themeColor="text1" w:themeTint="FF" w:themeShade="FF"/>
        </w:rPr>
      </w:pPr>
      <w:r w:rsidRPr="7E2A9FE9" w:rsidR="0B2A3D2A">
        <w:rPr>
          <w:rFonts w:ascii="Calibri" w:hAnsi="Calibri" w:eastAsia="Calibri" w:cs="Calibri"/>
          <w:color w:val="000000" w:themeColor="text1" w:themeTint="FF" w:themeShade="FF"/>
        </w:rPr>
        <w:t>Have a great summer</w:t>
      </w:r>
      <w:r w:rsidRPr="7E2A9FE9" w:rsidR="320F19F7">
        <w:rPr>
          <w:rFonts w:ascii="Calibri" w:hAnsi="Calibri" w:eastAsia="Calibri" w:cs="Calibri"/>
          <w:color w:val="000000" w:themeColor="text1" w:themeTint="FF" w:themeShade="FF"/>
        </w:rPr>
        <w:t>,</w:t>
      </w:r>
    </w:p>
    <w:p w:rsidRPr="00AE2CA9" w:rsidR="008755CA" w:rsidP="00A340E4" w:rsidRDefault="6C18B56C" w14:paraId="2C078E63" w14:textId="13D6D6D9">
      <w:pPr>
        <w:spacing w:line="345" w:lineRule="exact"/>
      </w:pPr>
      <w:r w:rsidRPr="062F5940">
        <w:rPr>
          <w:rFonts w:ascii="Calibri" w:hAnsi="Calibri" w:eastAsia="Calibri" w:cs="Calibri"/>
          <w:color w:val="48ACB7"/>
        </w:rPr>
        <w:lastRenderedPageBreak/>
        <w:t>{your name}</w:t>
      </w:r>
    </w:p>
    <w:sectPr w:rsidRPr="00AE2CA9" w:rsidR="008755CA" w:rsidSect="00BE698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4025a2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d4bfd6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36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36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360"/>
      </w:pPr>
    </w:lvl>
  </w:abstractNum>
  <w:abstractNum xmlns:w="http://schemas.openxmlformats.org/wordprocessingml/2006/main" w:abstractNumId="2">
    <w:nsid w:val="827bf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A4AF1A"/>
    <w:multiLevelType w:val="hybridMultilevel"/>
    <w:tmpl w:val="1884ECE4"/>
    <w:lvl w:ilvl="0" w:tplc="B08C8CD0">
      <w:start w:val="1"/>
      <w:numFmt w:val="bullet"/>
      <w:lvlText w:val=""/>
      <w:lvlJc w:val="left"/>
      <w:pPr>
        <w:ind w:left="720" w:hanging="360"/>
      </w:pPr>
      <w:rPr>
        <w:rFonts w:hint="default" w:ascii="Symbol" w:hAnsi="Symbol"/>
      </w:rPr>
    </w:lvl>
    <w:lvl w:ilvl="1" w:tplc="B1268D18">
      <w:start w:val="1"/>
      <w:numFmt w:val="bullet"/>
      <w:lvlText w:val="o"/>
      <w:lvlJc w:val="left"/>
      <w:pPr>
        <w:ind w:left="1440" w:hanging="360"/>
      </w:pPr>
      <w:rPr>
        <w:rFonts w:hint="default" w:ascii="Courier New" w:hAnsi="Courier New"/>
      </w:rPr>
    </w:lvl>
    <w:lvl w:ilvl="2" w:tplc="5B88EEF6">
      <w:start w:val="1"/>
      <w:numFmt w:val="bullet"/>
      <w:lvlText w:val=""/>
      <w:lvlJc w:val="left"/>
      <w:pPr>
        <w:ind w:left="2160" w:hanging="360"/>
      </w:pPr>
      <w:rPr>
        <w:rFonts w:hint="default" w:ascii="Wingdings" w:hAnsi="Wingdings"/>
      </w:rPr>
    </w:lvl>
    <w:lvl w:ilvl="3" w:tplc="14F2EBA2">
      <w:start w:val="1"/>
      <w:numFmt w:val="bullet"/>
      <w:lvlText w:val=""/>
      <w:lvlJc w:val="left"/>
      <w:pPr>
        <w:ind w:left="2880" w:hanging="360"/>
      </w:pPr>
      <w:rPr>
        <w:rFonts w:hint="default" w:ascii="Symbol" w:hAnsi="Symbol"/>
      </w:rPr>
    </w:lvl>
    <w:lvl w:ilvl="4" w:tplc="2A0A0C6A">
      <w:start w:val="1"/>
      <w:numFmt w:val="bullet"/>
      <w:lvlText w:val="o"/>
      <w:lvlJc w:val="left"/>
      <w:pPr>
        <w:ind w:left="3600" w:hanging="360"/>
      </w:pPr>
      <w:rPr>
        <w:rFonts w:hint="default" w:ascii="Courier New" w:hAnsi="Courier New"/>
      </w:rPr>
    </w:lvl>
    <w:lvl w:ilvl="5" w:tplc="BD7CD51A">
      <w:start w:val="1"/>
      <w:numFmt w:val="bullet"/>
      <w:lvlText w:val=""/>
      <w:lvlJc w:val="left"/>
      <w:pPr>
        <w:ind w:left="4320" w:hanging="360"/>
      </w:pPr>
      <w:rPr>
        <w:rFonts w:hint="default" w:ascii="Wingdings" w:hAnsi="Wingdings"/>
      </w:rPr>
    </w:lvl>
    <w:lvl w:ilvl="6" w:tplc="C72685F8">
      <w:start w:val="1"/>
      <w:numFmt w:val="bullet"/>
      <w:lvlText w:val=""/>
      <w:lvlJc w:val="left"/>
      <w:pPr>
        <w:ind w:left="5040" w:hanging="360"/>
      </w:pPr>
      <w:rPr>
        <w:rFonts w:hint="default" w:ascii="Symbol" w:hAnsi="Symbol"/>
      </w:rPr>
    </w:lvl>
    <w:lvl w:ilvl="7" w:tplc="DE74A2EE">
      <w:start w:val="1"/>
      <w:numFmt w:val="bullet"/>
      <w:lvlText w:val="o"/>
      <w:lvlJc w:val="left"/>
      <w:pPr>
        <w:ind w:left="5760" w:hanging="360"/>
      </w:pPr>
      <w:rPr>
        <w:rFonts w:hint="default" w:ascii="Courier New" w:hAnsi="Courier New"/>
      </w:rPr>
    </w:lvl>
    <w:lvl w:ilvl="8" w:tplc="F68AD2EE">
      <w:start w:val="1"/>
      <w:numFmt w:val="bullet"/>
      <w:lvlText w:val=""/>
      <w:lvlJc w:val="left"/>
      <w:pPr>
        <w:ind w:left="6480" w:hanging="360"/>
      </w:pPr>
      <w:rPr>
        <w:rFonts w:hint="default" w:ascii="Wingdings" w:hAnsi="Wingdings"/>
      </w:rPr>
    </w:lvl>
  </w:abstractNum>
  <w:abstractNum w:abstractNumId="1" w15:restartNumberingAfterBreak="0">
    <w:nsid w:val="69901781"/>
    <w:multiLevelType w:val="hybridMultilevel"/>
    <w:tmpl w:val="D7F435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16cid:durableId="1266303067">
    <w:abstractNumId w:val="0"/>
  </w:num>
  <w:num w:numId="2" w16cid:durableId="153618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46C31"/>
    <w:rsid w:val="00000E81"/>
    <w:rsid w:val="000D1290"/>
    <w:rsid w:val="001046C9"/>
    <w:rsid w:val="00184E15"/>
    <w:rsid w:val="00214AAD"/>
    <w:rsid w:val="00261011"/>
    <w:rsid w:val="003E7116"/>
    <w:rsid w:val="004B3F1A"/>
    <w:rsid w:val="005029D0"/>
    <w:rsid w:val="005238D9"/>
    <w:rsid w:val="005C4D30"/>
    <w:rsid w:val="006B2A54"/>
    <w:rsid w:val="006D1D6B"/>
    <w:rsid w:val="007056B3"/>
    <w:rsid w:val="007525AA"/>
    <w:rsid w:val="008755CA"/>
    <w:rsid w:val="00881FCF"/>
    <w:rsid w:val="00954524"/>
    <w:rsid w:val="00A278A8"/>
    <w:rsid w:val="00A340E4"/>
    <w:rsid w:val="00A84595"/>
    <w:rsid w:val="00AE2CA9"/>
    <w:rsid w:val="00B05A85"/>
    <w:rsid w:val="00BE6434"/>
    <w:rsid w:val="00BE6989"/>
    <w:rsid w:val="00D62C36"/>
    <w:rsid w:val="00E503F2"/>
    <w:rsid w:val="00E85A9C"/>
    <w:rsid w:val="00F11FF2"/>
    <w:rsid w:val="011EB557"/>
    <w:rsid w:val="016A2CC2"/>
    <w:rsid w:val="062F5940"/>
    <w:rsid w:val="063AABA2"/>
    <w:rsid w:val="07C4FF72"/>
    <w:rsid w:val="08C0F04F"/>
    <w:rsid w:val="0B2A3D2A"/>
    <w:rsid w:val="0B39735A"/>
    <w:rsid w:val="0BF89111"/>
    <w:rsid w:val="0C5B345B"/>
    <w:rsid w:val="0D946172"/>
    <w:rsid w:val="0DAEFE9F"/>
    <w:rsid w:val="0E463CB7"/>
    <w:rsid w:val="0E95BF87"/>
    <w:rsid w:val="0EF47C54"/>
    <w:rsid w:val="10CC0234"/>
    <w:rsid w:val="11BFC527"/>
    <w:rsid w:val="11E56219"/>
    <w:rsid w:val="1346F61A"/>
    <w:rsid w:val="136AD821"/>
    <w:rsid w:val="13703B56"/>
    <w:rsid w:val="137CF116"/>
    <w:rsid w:val="1383501E"/>
    <w:rsid w:val="13B481A7"/>
    <w:rsid w:val="160785C5"/>
    <w:rsid w:val="1747AB8E"/>
    <w:rsid w:val="17BB1EE1"/>
    <w:rsid w:val="1A7AD200"/>
    <w:rsid w:val="1C0CF9BB"/>
    <w:rsid w:val="1C16A261"/>
    <w:rsid w:val="1E947CB3"/>
    <w:rsid w:val="1FFCA3EE"/>
    <w:rsid w:val="20EB12C7"/>
    <w:rsid w:val="2108001D"/>
    <w:rsid w:val="22782B74"/>
    <w:rsid w:val="2A90F5CA"/>
    <w:rsid w:val="2C1C8008"/>
    <w:rsid w:val="2CA33E9A"/>
    <w:rsid w:val="2CD2015A"/>
    <w:rsid w:val="320F19F7"/>
    <w:rsid w:val="34E817DB"/>
    <w:rsid w:val="3607E845"/>
    <w:rsid w:val="3798AC31"/>
    <w:rsid w:val="3AEE0681"/>
    <w:rsid w:val="3C15DB75"/>
    <w:rsid w:val="3C36FF42"/>
    <w:rsid w:val="3F64F5D8"/>
    <w:rsid w:val="3FA38175"/>
    <w:rsid w:val="42048199"/>
    <w:rsid w:val="42A53158"/>
    <w:rsid w:val="45206886"/>
    <w:rsid w:val="45289670"/>
    <w:rsid w:val="45F068C7"/>
    <w:rsid w:val="47CB895F"/>
    <w:rsid w:val="48EF6709"/>
    <w:rsid w:val="4A26A735"/>
    <w:rsid w:val="4C5AC35A"/>
    <w:rsid w:val="4F07794B"/>
    <w:rsid w:val="50F0673E"/>
    <w:rsid w:val="510E5C98"/>
    <w:rsid w:val="5180495A"/>
    <w:rsid w:val="51B1709C"/>
    <w:rsid w:val="5231B91A"/>
    <w:rsid w:val="541DA182"/>
    <w:rsid w:val="56455F23"/>
    <w:rsid w:val="586F9879"/>
    <w:rsid w:val="59F01E28"/>
    <w:rsid w:val="5A105D90"/>
    <w:rsid w:val="5A47C5BB"/>
    <w:rsid w:val="5AECC5F3"/>
    <w:rsid w:val="5B7A1B86"/>
    <w:rsid w:val="5D389148"/>
    <w:rsid w:val="64C3B390"/>
    <w:rsid w:val="65A04264"/>
    <w:rsid w:val="69FE9CF0"/>
    <w:rsid w:val="6B423834"/>
    <w:rsid w:val="6C18B56C"/>
    <w:rsid w:val="7008E808"/>
    <w:rsid w:val="71AADBDB"/>
    <w:rsid w:val="7470A02C"/>
    <w:rsid w:val="74FB3476"/>
    <w:rsid w:val="75A46C31"/>
    <w:rsid w:val="7ABAC0A6"/>
    <w:rsid w:val="7BB9821C"/>
    <w:rsid w:val="7E2A9FE9"/>
    <w:rsid w:val="7FD972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C31"/>
  <w15:chartTrackingRefBased/>
  <w15:docId w15:val="{5128C14B-4D4B-7C44-BE5A-8197E1EA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84595"/>
    <w:rPr>
      <w:color w:val="605E5C"/>
      <w:shd w:val="clear" w:color="auto" w:fill="E1DFDD"/>
    </w:rPr>
  </w:style>
  <w:style w:type="character" w:styleId="FollowedHyperlink">
    <w:name w:val="FollowedHyperlink"/>
    <w:basedOn w:val="DefaultParagraphFont"/>
    <w:uiPriority w:val="99"/>
    <w:semiHidden/>
    <w:unhideWhenUsed/>
    <w:rsid w:val="00A84595"/>
    <w:rPr>
      <w:color w:val="954F72" w:themeColor="followedHyperlink"/>
      <w:u w:val="single"/>
    </w:rPr>
  </w:style>
  <w:style w:type="character" w:styleId="normaltextrun" w:customStyle="1">
    <w:name w:val="normaltextrun"/>
    <w:basedOn w:val="DefaultParagraphFont"/>
    <w:rsid w:val="00AE2CA9"/>
  </w:style>
  <w:style w:type="character" w:styleId="eop" w:customStyle="1">
    <w:name w:val="eop"/>
    <w:basedOn w:val="DefaultParagraphFont"/>
    <w:rsid w:val="00AE2CA9"/>
  </w:style>
  <w:style w:type="paragraph" w:styleId="paragraph" w:customStyle="1">
    <w:name w:val="paragraph"/>
    <w:basedOn w:val="Normal"/>
    <w:rsid w:val="00AE2CA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5578">
      <w:bodyDiv w:val="1"/>
      <w:marLeft w:val="0"/>
      <w:marRight w:val="0"/>
      <w:marTop w:val="0"/>
      <w:marBottom w:val="0"/>
      <w:divBdr>
        <w:top w:val="none" w:sz="0" w:space="0" w:color="auto"/>
        <w:left w:val="none" w:sz="0" w:space="0" w:color="auto"/>
        <w:bottom w:val="none" w:sz="0" w:space="0" w:color="auto"/>
        <w:right w:val="none" w:sz="0" w:space="0" w:color="auto"/>
      </w:divBdr>
      <w:divsChild>
        <w:div w:id="1591348713">
          <w:marLeft w:val="0"/>
          <w:marRight w:val="0"/>
          <w:marTop w:val="0"/>
          <w:marBottom w:val="0"/>
          <w:divBdr>
            <w:top w:val="none" w:sz="0" w:space="0" w:color="auto"/>
            <w:left w:val="none" w:sz="0" w:space="0" w:color="auto"/>
            <w:bottom w:val="none" w:sz="0" w:space="0" w:color="auto"/>
            <w:right w:val="none" w:sz="0" w:space="0" w:color="auto"/>
          </w:divBdr>
        </w:div>
        <w:div w:id="7635716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revolutionprep.com/summer10?utm_id=12&amp;utm_campaign=2024_Summer10&amp;utm_source=rp_sales&amp;utm_medium=email&amp;utm_content=inline_link&amp;utm_term=Summer_claim_page" TargetMode="External" Id="R072b2f2e395249b6" /><Relationship Type="http://schemas.openxmlformats.org/officeDocument/2006/relationships/hyperlink" Target="https://issuu.com/revolution-prep/docs/12_summer_essentials_for_rising_freshmen?utm_id=12&amp;utm_campaign=2024_Summer10&amp;utm_source=rp_sales&amp;utm_medium=email&amp;utm_content=inline_link&amp;utm_term=Freshmen_summer_essentials" TargetMode="External" Id="R0ba14d7f6deb4ad3" /><Relationship Type="http://schemas.openxmlformats.org/officeDocument/2006/relationships/hyperlink" Target="https://issuu.com/revolution-prep/docs/12_summer_essentials_for_rising_sophomores?utm_id=12&amp;utm_campaign=2024_Summer10&amp;utm_source=rp_sales&amp;utm_medium=email&amp;utm_content=inline_link&amp;utm_term=Sophomore_summer_essentials_" TargetMode="External" Id="R0c53080fcbcb4a06" /><Relationship Type="http://schemas.openxmlformats.org/officeDocument/2006/relationships/hyperlink" Target="https://issuu.com/revolution-prep/docs/12_summer_essentials_for_rising_juniors?utm_id=12&amp;utm_campaign=2024_Summer10&amp;utm_source=rp_sales&amp;utm_medium=email&amp;utm_content=inline_link&amp;utm_term=Junior_summer_essentials" TargetMode="External" Id="Rdecd9c2e91de454f" /><Relationship Type="http://schemas.openxmlformats.org/officeDocument/2006/relationships/hyperlink" Target="https://issuu.com/revolution-prep/docs/12_summer_essentials_for_rising_seniors?utm_id=12&amp;utm_campaign=2024_Summer10&amp;utm_source=rp_sales&amp;utm_medium=email&amp;utm_content=inline_link&amp;utm_term=Senior_summer_essentials" TargetMode="External" Id="R88c416cea5b94291" /><Relationship Type="http://schemas.openxmlformats.org/officeDocument/2006/relationships/hyperlink" Target="https://issuu.com/revolution-prep/docs/evergreen_final_ebookbuilding_a_str_642216b2690ab6?utm_id=12&amp;utm_campaign=2024_Summer10&amp;utm_source=rp_sales&amp;utm_medium=email&amp;utm_content=inline_link&amp;utm_term=9/10_grade_eBook" TargetMode="External" Id="Rf42d522ff72c4a50" /><Relationship Type="http://schemas.openxmlformats.org/officeDocument/2006/relationships/hyperlink" Target="https://issuu.com/revolution-prep/docs/evergreen_final_ebook_preparing_for_high-stakes_a?utm_id=12&amp;utm_campaign=2024_Summer10&amp;utm_source=rp_sales&amp;utm_medium=email&amp;utm_content=inline_link&amp;utm_term=11/12_grade_eBook" TargetMode="External" Id="R77cbb0c6ae1645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Beckett</dc:creator>
  <keywords/>
  <dc:description/>
  <lastModifiedBy>Katie Beckett</lastModifiedBy>
  <revision>6</revision>
  <dcterms:created xsi:type="dcterms:W3CDTF">2024-04-22T18:59:00.0000000Z</dcterms:created>
  <dcterms:modified xsi:type="dcterms:W3CDTF">2024-04-25T20:55:12.2492326Z</dcterms:modified>
</coreProperties>
</file>